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  <w:t>国家级专业技术人员继续教育基地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申  报  表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9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申报单位 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推荐单位 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9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填表日期 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1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5"/>
          <w:sz w:val="32"/>
          <w:szCs w:val="32"/>
        </w:rPr>
        <w:t>人力资源社会保障部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tbl>
      <w:tblPr>
        <w:tblStyle w:val="5"/>
        <w:tblpPr w:leftFromText="180" w:rightFromText="180" w:vertAnchor="text" w:horzAnchor="page" w:tblpX="1725" w:tblpY="323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34"/>
        <w:gridCol w:w="2"/>
        <w:gridCol w:w="1099"/>
        <w:gridCol w:w="846"/>
        <w:gridCol w:w="1717"/>
        <w:gridCol w:w="137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单位</w:t>
            </w:r>
            <w:r>
              <w:rPr>
                <w:rFonts w:hint="default"/>
                <w:kern w:val="0"/>
                <w:sz w:val="26"/>
                <w:szCs w:val="26"/>
              </w:rPr>
              <w:t>名</w:t>
            </w:r>
            <w:r>
              <w:rPr>
                <w:rFonts w:hint="eastAsia"/>
                <w:kern w:val="0"/>
                <w:sz w:val="26"/>
                <w:szCs w:val="26"/>
              </w:rPr>
              <w:t>称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default"/>
                <w:kern w:val="0"/>
                <w:sz w:val="26"/>
                <w:szCs w:val="26"/>
              </w:rPr>
              <w:t>统一社会信用代码</w:t>
            </w:r>
          </w:p>
        </w:tc>
        <w:tc>
          <w:tcPr>
            <w:tcW w:w="5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kern w:val="0"/>
                <w:sz w:val="26"/>
                <w:szCs w:val="26"/>
              </w:rPr>
            </w:pPr>
            <w:r>
              <w:rPr>
                <w:rFonts w:hint="default"/>
                <w:kern w:val="0"/>
                <w:sz w:val="26"/>
                <w:szCs w:val="26"/>
              </w:rPr>
              <w:t>法人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  <w:r>
              <w:rPr>
                <w:rFonts w:hint="default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是否</w:t>
            </w:r>
            <w:r>
              <w:rPr>
                <w:rFonts w:hint="eastAsia"/>
                <w:kern w:val="0"/>
                <w:sz w:val="26"/>
                <w:szCs w:val="26"/>
                <w:lang w:eastAsia="zh-CN"/>
              </w:rPr>
              <w:t>为</w:t>
            </w:r>
            <w:r>
              <w:rPr>
                <w:rFonts w:hint="eastAsia"/>
                <w:kern w:val="0"/>
                <w:sz w:val="26"/>
                <w:szCs w:val="26"/>
              </w:rPr>
              <w:t>区域性或行业性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专业技术人员继教基地</w:t>
            </w:r>
          </w:p>
        </w:tc>
        <w:tc>
          <w:tcPr>
            <w:tcW w:w="5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（如是，注明具体名称，并附上证明材料）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default"/>
                <w:kern w:val="0"/>
                <w:sz w:val="26"/>
                <w:szCs w:val="26"/>
              </w:rPr>
              <w:t>单位</w:t>
            </w:r>
            <w:r>
              <w:rPr>
                <w:rFonts w:hint="eastAsia"/>
                <w:kern w:val="0"/>
                <w:sz w:val="26"/>
                <w:szCs w:val="26"/>
              </w:rPr>
              <w:t>概况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kern w:val="0"/>
                <w:sz w:val="26"/>
                <w:szCs w:val="26"/>
              </w:rPr>
            </w:pPr>
            <w:r>
              <w:rPr>
                <w:rFonts w:hint="default"/>
                <w:kern w:val="0"/>
                <w:sz w:val="26"/>
                <w:szCs w:val="26"/>
              </w:rPr>
              <w:t>（主要包括：单位基本情况，优势资源，</w:t>
            </w:r>
            <w:r>
              <w:rPr>
                <w:rFonts w:hint="eastAsia"/>
                <w:kern w:val="0"/>
                <w:sz w:val="26"/>
                <w:szCs w:val="26"/>
              </w:rPr>
              <w:t>培训设施及远程教学设施情况</w:t>
            </w:r>
            <w:r>
              <w:rPr>
                <w:rFonts w:hint="default"/>
                <w:kern w:val="0"/>
                <w:sz w:val="26"/>
                <w:szCs w:val="26"/>
              </w:rPr>
              <w:t>等，1000字以内）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培训师资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kern w:val="0"/>
                <w:sz w:val="26"/>
                <w:szCs w:val="26"/>
              </w:rPr>
            </w:pPr>
            <w:r>
              <w:rPr>
                <w:rFonts w:hint="default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培养培训重点领域专业技术人员情况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/>
                <w:kern w:val="0"/>
                <w:sz w:val="26"/>
                <w:szCs w:val="26"/>
              </w:rPr>
            </w:pPr>
            <w:r>
              <w:rPr>
                <w:rFonts w:ascii="宋体" w:hAnsi="宋体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800</w:t>
            </w:r>
            <w:r>
              <w:rPr>
                <w:rFonts w:hint="default" w:ascii="宋体" w:hAnsi="宋体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/>
                <w:kern w:val="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管理制度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宋体" w:hAnsi="宋体"/>
                <w:kern w:val="0"/>
                <w:sz w:val="26"/>
                <w:szCs w:val="26"/>
              </w:rPr>
            </w:pPr>
            <w:r>
              <w:rPr>
                <w:rFonts w:ascii="宋体" w:hAnsi="宋体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/>
                <w:kern w:val="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划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组织保障机制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ascii="宋体" w:hAnsi="宋体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/>
                <w:kern w:val="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基地建设绩效目标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ascii="宋体" w:hAnsi="宋体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/>
                <w:kern w:val="0"/>
                <w:sz w:val="26"/>
                <w:szCs w:val="26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主要培训领域和特色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kern w:val="0"/>
                <w:sz w:val="26"/>
                <w:szCs w:val="26"/>
              </w:rPr>
            </w:pPr>
            <w:r>
              <w:rPr>
                <w:rFonts w:ascii="宋体" w:hAnsi="宋体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/>
                <w:kern w:val="0"/>
                <w:sz w:val="26"/>
                <w:szCs w:val="26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  <w:lang w:val="en-US" w:eastAsia="zh-CN"/>
              </w:rPr>
              <w:t xml:space="preserve">                </w:t>
            </w:r>
            <w:r>
              <w:rPr>
                <w:rFonts w:hint="eastAsia"/>
                <w:kern w:val="0"/>
                <w:sz w:val="26"/>
                <w:szCs w:val="26"/>
              </w:rPr>
              <w:t>申报单位负责人签字：          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推荐理由（包括申报材料审核意见，申报单位在本地区、本行业专业技术人员继续教育体系中的地位作用，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近3年分派或委托</w:t>
            </w:r>
            <w:r>
              <w:rPr>
                <w:rFonts w:hint="eastAsia"/>
                <w:kern w:val="0"/>
                <w:sz w:val="26"/>
                <w:szCs w:val="26"/>
              </w:rPr>
              <w:t>申报单位完成的专业技术人员继续教育任务情况）：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推荐单位负责人签字：          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 xml:space="preserve">推荐单位联系人：          </w:t>
            </w:r>
            <w:r>
              <w:rPr>
                <w:rFonts w:hint="default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28" w:leftChars="-100" w:right="-333" w:rightChars="-104" w:hanging="292" w:hangingChars="133"/>
        <w:jc w:val="both"/>
        <w:textAlignment w:val="auto"/>
        <w:outlineLvl w:val="9"/>
        <w:rPr>
          <w:rFonts w:hint="default" w:ascii="仿宋_GB2312" w:hAnsi="仿宋_GB2312" w:cs="仿宋_GB2312"/>
          <w:sz w:val="22"/>
          <w:szCs w:val="22"/>
        </w:rPr>
      </w:pPr>
      <w:r>
        <w:rPr>
          <w:rFonts w:hint="eastAsia" w:ascii="仿宋_GB2312" w:hAnsi="宋体"/>
          <w:sz w:val="22"/>
          <w:szCs w:val="22"/>
        </w:rPr>
        <w:t>说明：</w:t>
      </w:r>
      <w:r>
        <w:rPr>
          <w:rFonts w:hint="eastAsia" w:ascii="Times New Roman" w:hAnsi="Times New Roman" w:eastAsia="仿宋_GB2312" w:cs="Times New Roman"/>
          <w:sz w:val="22"/>
          <w:szCs w:val="22"/>
        </w:rPr>
        <w:t>1.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</w:t>
      </w:r>
      <w:r>
        <w:rPr>
          <w:rFonts w:hint="default" w:ascii="仿宋_GB2312" w:hAnsi="仿宋_GB2312" w:cs="仿宋_GB2312"/>
          <w:sz w:val="22"/>
          <w:szCs w:val="22"/>
        </w:rPr>
        <w:t>位性质：事业单位、国有企业、民营企业、行业协会等社会组织。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333" w:rightChars="-104" w:firstLine="33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2.</w:t>
      </w:r>
      <w:r>
        <w:rPr>
          <w:rFonts w:hint="eastAsia" w:ascii="Times New Roman" w:hAnsi="Times New Roman" w:eastAsia="仿宋_GB2312" w:cs="Times New Roman"/>
          <w:sz w:val="22"/>
          <w:szCs w:val="22"/>
        </w:rPr>
        <w:t>表</w:t>
      </w:r>
      <w:r>
        <w:rPr>
          <w:rFonts w:hint="eastAsia" w:ascii="仿宋_GB2312" w:hAnsi="仿宋_GB2312" w:eastAsia="仿宋_GB2312" w:cs="仿宋_GB2312"/>
          <w:sz w:val="22"/>
          <w:szCs w:val="22"/>
        </w:rPr>
        <w:t>格空间不够可另附纸。如有需要说明的其他情况，亦可以附件的形式附到表后。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31" w:leftChars="100" w:right="-333" w:rightChars="-104" w:hanging="11" w:hangingChars="5"/>
        <w:jc w:val="both"/>
        <w:textAlignment w:val="auto"/>
        <w:outlineLvl w:val="9"/>
        <w:rPr>
          <w:rFonts w:hint="default" w:ascii="仿宋_GB2312" w:hAnsi="仿宋_GB2312" w:cs="仿宋_GB2312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3</w:t>
      </w:r>
      <w:r>
        <w:rPr>
          <w:rFonts w:hint="eastAsia" w:ascii="Times New Roman" w:hAnsi="Times New Roman" w:eastAsia="仿宋_GB2312" w:cs="Times New Roman"/>
          <w:sz w:val="22"/>
          <w:szCs w:val="22"/>
        </w:rPr>
        <w:t>.</w:t>
      </w:r>
      <w:r>
        <w:rPr>
          <w:rFonts w:hint="eastAsia" w:ascii="仿宋_GB2312" w:hAnsi="仿宋_GB2312" w:eastAsia="仿宋_GB2312" w:cs="仿宋_GB2312"/>
          <w:sz w:val="22"/>
          <w:szCs w:val="22"/>
        </w:rPr>
        <w:t>请将表格于</w:t>
      </w:r>
      <w:r>
        <w:rPr>
          <w:rFonts w:hint="default" w:ascii="Times New Roman" w:hAnsi="Times New Roman" w:eastAsia="仿宋_GB2312" w:cs="Times New Roman"/>
          <w:sz w:val="22"/>
          <w:szCs w:val="22"/>
        </w:rPr>
        <w:t>20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2"/>
          <w:szCs w:val="22"/>
        </w:rPr>
        <w:t>年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22"/>
          <w:szCs w:val="22"/>
        </w:rPr>
        <w:t>前报送</w:t>
      </w:r>
      <w:r>
        <w:rPr>
          <w:rFonts w:hint="default" w:ascii="Times New Roman" w:hAnsi="Times New Roman" w:cs="Times New Roman"/>
          <w:sz w:val="22"/>
          <w:szCs w:val="22"/>
        </w:rPr>
        <w:t>至：北京</w:t>
      </w:r>
      <w:r>
        <w:rPr>
          <w:rFonts w:hint="eastAsia" w:ascii="仿宋_GB2312" w:hAnsi="仿宋_GB2312" w:eastAsia="仿宋_GB2312" w:cs="仿宋_GB2312"/>
          <w:sz w:val="22"/>
          <w:szCs w:val="22"/>
        </w:rPr>
        <w:t>市</w:t>
      </w:r>
      <w:r>
        <w:rPr>
          <w:rFonts w:hint="default" w:ascii="仿宋_GB2312" w:hAnsi="仿宋_GB2312" w:cs="仿宋_GB2312"/>
          <w:sz w:val="22"/>
          <w:szCs w:val="22"/>
        </w:rPr>
        <w:t>朝阳</w:t>
      </w:r>
      <w:r>
        <w:rPr>
          <w:rFonts w:hint="eastAsia" w:ascii="仿宋_GB2312" w:hAnsi="仿宋_GB2312" w:eastAsia="仿宋_GB2312" w:cs="仿宋_GB2312"/>
          <w:sz w:val="22"/>
          <w:szCs w:val="22"/>
        </w:rPr>
        <w:t>区</w:t>
      </w:r>
      <w:r>
        <w:rPr>
          <w:rFonts w:hint="default" w:ascii="仿宋_GB2312" w:hAnsi="仿宋_GB2312" w:cs="仿宋_GB2312"/>
          <w:sz w:val="22"/>
          <w:szCs w:val="22"/>
        </w:rPr>
        <w:t>育慧里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2"/>
          <w:szCs w:val="22"/>
        </w:rPr>
        <w:t>号人社部</w:t>
      </w:r>
      <w:r>
        <w:rPr>
          <w:rFonts w:hint="default" w:ascii="仿宋_GB2312" w:hAnsi="仿宋_GB2312" w:cs="仿宋_GB2312"/>
          <w:sz w:val="22"/>
          <w:szCs w:val="22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333" w:rightChars="-104" w:firstLine="55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default" w:ascii="仿宋_GB2312" w:hAnsi="仿宋_GB2312" w:cs="仿宋_GB2312"/>
          <w:sz w:val="22"/>
          <w:szCs w:val="22"/>
        </w:rPr>
        <w:t>人事服务中心</w:t>
      </w:r>
      <w:r>
        <w:rPr>
          <w:rFonts w:hint="eastAsia" w:ascii="仿宋_GB2312" w:hAnsi="仿宋_GB2312" w:eastAsia="仿宋_GB2312" w:cs="仿宋_GB2312"/>
          <w:sz w:val="22"/>
          <w:szCs w:val="22"/>
        </w:rPr>
        <w:t>继续教育</w:t>
      </w:r>
      <w:r>
        <w:rPr>
          <w:rFonts w:hint="default" w:ascii="仿宋_GB2312" w:hAnsi="仿宋_GB2312" w:cs="仿宋_GB2312"/>
          <w:sz w:val="22"/>
          <w:szCs w:val="22"/>
        </w:rPr>
        <w:t>和国际合作</w:t>
      </w:r>
      <w:r>
        <w:rPr>
          <w:rFonts w:hint="eastAsia" w:ascii="仿宋_GB2312" w:hAnsi="仿宋_GB2312" w:eastAsia="仿宋_GB2312" w:cs="仿宋_GB2312"/>
          <w:sz w:val="22"/>
          <w:szCs w:val="22"/>
        </w:rPr>
        <w:t>处。邮编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100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101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333" w:rightChars="-104" w:firstLine="55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40" w:right="1800" w:bottom="1440" w:left="1800" w:header="0" w:footer="640" w:gutter="0"/>
      <w:pgNumType w:fmt="decimal" w:start="5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F9dL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DxfXS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YsQKX7oBAABfAwAADgAAAAAAAAABACAAAAAiAQAAZHJzL2Uyb0RvYy54bWxQSwUGAAAA&#10;AAYABgBZAQAATgUAAAAA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2608580</wp:posOffset>
              </wp:positionH>
              <wp:positionV relativeFrom="paragraph">
                <wp:posOffset>-771525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pt;margin-top:-60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HVNk3bAAAADAEAAA8AAAAAAAAAAQAgAAAAIgAAAGRycy9kb3ducmV2LnhtbFBL&#10;AQIUABQAAAAIAIdO4kBYkakougEAAF8DAAAOAAAAAAAAAAEAIAAAACoBAABkcnMvZTJvRG9jLnht&#10;bFBLBQYAAAAABgAGAFkBAABWBQAAAAA=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317EA"/>
    <w:rsid w:val="508317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2022-05-06T06:23:00Z</dcterms:created>
  <dc:creator>admin</dc:creator>
  <cp:lastModifiedBy>admin</cp:lastModifiedBy>
  <cp:lastPrinted>2022-05-06T06:25:10Z</cp:lastPrinted>
  <dcterms:modified xsi:type="dcterms:W3CDTF">2022-05-06T09:51:13Z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